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D510E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资金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申报咨询服务</w:t>
      </w:r>
    </w:p>
    <w:p w14:paraId="5A10552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邀请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函</w:t>
      </w:r>
    </w:p>
    <w:p w14:paraId="72FFE3F9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2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根据公司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研究决定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，拟对张北县城区供水管网改造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相关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进行资金申报，拟开展资金申报前期工作。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现邀请有意向的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公司就该项目咨询服务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进行报价，有关事项函告如下：</w:t>
      </w:r>
    </w:p>
    <w:p w14:paraId="59156A1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Chars="200" w:right="0" w:rightChars="0" w:firstLine="310" w:firstLineChars="100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一、项目概况</w:t>
      </w:r>
    </w:p>
    <w:p w14:paraId="7047CB0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Chars="200" w:right="0" w:rightChars="0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张北县城区供水管网老化更新改造及漏损治理项目</w:t>
      </w:r>
    </w:p>
    <w:p w14:paraId="57DEB0A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Chars="0" w:right="0" w:rightChars="0" w:firstLine="620" w:firstLineChars="200"/>
        <w:textAlignment w:val="auto"/>
        <w:rPr>
          <w:rFonts w:ascii="Segoe UI" w:hAnsi="Segoe UI" w:eastAsia="Segoe UI" w:cs="Segoe UI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拟建设内容：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对城区多个居民小区老旧供水管网、城区部分供水主管道进行更新改造，同步开展全域管网漏损专项治理，配套完善管网监测、计量设施。</w:t>
      </w:r>
    </w:p>
    <w:p w14:paraId="1400C1B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rightChars="0" w:firstLine="62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eastAsia="zh-CN"/>
          <w14:textFill>
            <w14:solidFill>
              <w14:schemeClr w14:val="tx1"/>
            </w14:solidFill>
          </w14:textFill>
        </w:rPr>
        <w:t>）张北县城区供水管网重点区段改造及漏损治理项目</w:t>
      </w:r>
    </w:p>
    <w:p w14:paraId="0DE20F84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leftChars="0" w:right="0" w:rightChars="0" w:firstLine="62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拟建设内容 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针对城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漏损问题突出的重点区段管网进行更新改造，强化管网运维管控能力，补齐供水设施短板。</w:t>
      </w:r>
    </w:p>
    <w:p w14:paraId="4FF6D7F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rightChars="0" w:firstLine="62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（三）服务地点：张北县</w:t>
      </w:r>
    </w:p>
    <w:p w14:paraId="096B0D6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rightChars="0" w:firstLine="62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（四）服务期限：合同签订之日起两年内</w:t>
      </w:r>
    </w:p>
    <w:p w14:paraId="2B178A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20" w:firstLineChars="200"/>
        <w:jc w:val="left"/>
        <w:rPr>
          <w:rFonts w:hint="default"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二、服务要求</w:t>
      </w:r>
    </w:p>
    <w:p w14:paraId="01820D69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提供咨询服务，辅导项目系统申报，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  <w:lang w:val="en-US" w:eastAsia="zh-CN"/>
        </w:rPr>
        <w:t>编制项目相关报告具体如下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11F4CF8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rightChars="0" w:firstLine="62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一）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eastAsia="zh-CN"/>
          <w14:textFill>
            <w14:solidFill>
              <w14:schemeClr w14:val="tx1"/>
            </w14:solidFill>
          </w14:textFill>
        </w:rPr>
        <w:t>张北县城区供水管网老化更新改造及漏损治理项目</w:t>
      </w:r>
    </w:p>
    <w:p w14:paraId="4CBA965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20" w:firstLineChars="200"/>
        <w:rPr>
          <w:rFonts w:hint="eastAsia" w:ascii="仿宋_GB2312" w:hAnsi="仿宋_GB2312" w:eastAsia="仿宋_GB2312" w:cs="仿宋_GB2312"/>
          <w:color w:val="000000" w:themeColor="text1"/>
          <w:sz w:val="31"/>
          <w:szCs w:val="3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申报资金类型：超长期特别国债</w:t>
      </w:r>
    </w:p>
    <w:p w14:paraId="2BBE545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20" w:firstLineChars="200"/>
        <w:rPr>
          <w:rFonts w:hint="eastAsia" w:ascii="仿宋_GB2312" w:hAnsi="仿宋_GB2312" w:eastAsia="仿宋_GB2312" w:cs="仿宋_GB2312"/>
          <w:color w:val="000000" w:themeColor="text1"/>
          <w:sz w:val="31"/>
          <w:szCs w:val="3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编制资料：《资金申请报告》</w:t>
      </w:r>
    </w:p>
    <w:p w14:paraId="16A2AD24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rightChars="0" w:firstLine="62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二）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eastAsia="zh-CN"/>
          <w14:textFill>
            <w14:solidFill>
              <w14:schemeClr w14:val="tx1"/>
            </w14:solidFill>
          </w14:textFill>
        </w:rPr>
        <w:t>张北县城区供水管网重点区段改造及漏损治理项目</w:t>
      </w:r>
    </w:p>
    <w:p w14:paraId="64DE049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20" w:firstLineChars="200"/>
        <w:rPr>
          <w:rFonts w:hint="eastAsia" w:ascii="仿宋_GB2312" w:hAnsi="仿宋_GB2312" w:eastAsia="仿宋_GB2312" w:cs="仿宋_GB2312"/>
          <w:color w:val="000000" w:themeColor="text1"/>
          <w:sz w:val="31"/>
          <w:szCs w:val="3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申报资金类型：超长期特别国债+地方政府专项债券</w:t>
      </w:r>
    </w:p>
    <w:p w14:paraId="4A1725B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20" w:firstLineChars="200"/>
        <w:rPr>
          <w:rFonts w:hint="eastAsia" w:ascii="仿宋_GB2312" w:hAnsi="仿宋_GB2312" w:eastAsia="仿宋_GB2312" w:cs="仿宋_GB2312"/>
          <w:color w:val="000000" w:themeColor="text1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编制资料：《</w:t>
      </w:r>
      <w:r>
        <w:rPr>
          <w:rFonts w:hint="eastAsia" w:ascii="仿宋_GB2312" w:hAnsi="仿宋_GB2312" w:eastAsia="仿宋_GB2312" w:cs="仿宋_GB2312"/>
          <w:color w:val="000000" w:themeColor="text1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项目可行性研究报告》《初步设计》《资金申请报告》对接超长期特别国债申报标准；地方政府专项债“一案三书”（《实施方案》《财务评估报告》《法律意见书》《事前绩效评估报告》）</w:t>
      </w:r>
      <w:bookmarkStart w:id="0" w:name="_GoBack"/>
      <w:bookmarkEnd w:id="0"/>
    </w:p>
    <w:p w14:paraId="4CEA663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20" w:firstLineChars="200"/>
        <w:textAlignment w:val="baseline"/>
        <w:rPr>
          <w:rFonts w:hint="eastAsia"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三、机构资质要求</w:t>
      </w:r>
    </w:p>
    <w:p w14:paraId="660B882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rightChars="0" w:firstLine="62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eastAsia="zh-CN"/>
          <w14:textFill>
            <w14:solidFill>
              <w14:schemeClr w14:val="tx1"/>
            </w14:solidFill>
          </w14:textFill>
        </w:rPr>
        <w:t>（一）具备独立法人资格，持有有效的营业执照；</w:t>
      </w:r>
    </w:p>
    <w:p w14:paraId="06B1E92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rightChars="0" w:firstLine="62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eastAsia="zh-CN"/>
          <w14:textFill>
            <w14:solidFill>
              <w14:schemeClr w14:val="tx1"/>
            </w14:solidFill>
          </w14:textFill>
        </w:rPr>
        <w:t>（二）具备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技术咨询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技术服务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eastAsia="zh-CN"/>
          <w14:textFill>
            <w14:solidFill>
              <w14:schemeClr w14:val="tx1"/>
            </w14:solidFill>
          </w14:textFill>
        </w:rPr>
        <w:t>相匹配的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业务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eastAsia="zh-CN"/>
          <w14:textFill>
            <w14:solidFill>
              <w14:schemeClr w14:val="tx1"/>
            </w14:solidFill>
          </w14:textFill>
        </w:rPr>
        <w:t>能力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（营业执照经营范围包含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技术咨询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技术服务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14:textFill>
            <w14:solidFill>
              <w14:schemeClr w14:val="tx1"/>
            </w14:solidFill>
          </w14:textFill>
        </w:rPr>
        <w:t>等相关业务；若分公司报价，需出具总公司的授权书）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260FE75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20" w:firstLineChars="200"/>
        <w:rPr>
          <w:rFonts w:hint="eastAsia"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14:textFill>
            <w14:solidFill>
              <w14:schemeClr w14:val="tx1"/>
            </w14:solidFill>
          </w14:textFill>
        </w:rPr>
        <w:t>、应提交的材料</w:t>
      </w:r>
      <w:r>
        <w:rPr>
          <w:rFonts w:hint="eastAsia"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加盖公章</w:t>
      </w:r>
      <w:r>
        <w:rPr>
          <w:rFonts w:hint="eastAsia"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398652F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rightChars="0" w:firstLine="62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（一）企业简介；</w:t>
      </w:r>
    </w:p>
    <w:p w14:paraId="54889D4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rightChars="0" w:firstLine="62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（二）营业执照（副本）；</w:t>
      </w:r>
    </w:p>
    <w:p w14:paraId="3F37226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rightChars="0" w:firstLine="62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（三）法定代表人身份证复印件；</w:t>
      </w:r>
    </w:p>
    <w:p w14:paraId="0D5EF20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rightChars="0" w:firstLine="62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（四）相关业绩（如有）；</w:t>
      </w:r>
    </w:p>
    <w:p w14:paraId="775DEBA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rightChars="0" w:firstLine="62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（五）报价文件（文件格式详见附件）。</w:t>
      </w:r>
    </w:p>
    <w:p w14:paraId="18480C9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20" w:firstLineChars="200"/>
        <w:textAlignment w:val="baseline"/>
        <w:rPr>
          <w:rFonts w:hint="eastAsia"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14:textFill>
            <w14:solidFill>
              <w14:schemeClr w14:val="tx1"/>
            </w14:solidFill>
          </w14:textFill>
        </w:rPr>
        <w:t>、报</w:t>
      </w:r>
      <w:r>
        <w:rPr>
          <w:rFonts w:hint="eastAsia"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送</w:t>
      </w:r>
      <w:r>
        <w:rPr>
          <w:rFonts w:hint="eastAsia" w:ascii="黑体" w:hAnsi="宋体" w:eastAsia="黑体" w:cs="黑体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14:textFill>
            <w14:solidFill>
              <w14:schemeClr w14:val="tx1"/>
            </w14:solidFill>
          </w14:textFill>
        </w:rPr>
        <w:t>时间、地点、联系方式</w:t>
      </w:r>
    </w:p>
    <w:p w14:paraId="3AE3E77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20" w:firstLineChars="20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（一）报送截止时间：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下午5点前。各参选单位将参选资料的纸质文件邮寄/送至我单位3份。有关材料须密封并装订完好，不接受活页材料。</w:t>
      </w:r>
    </w:p>
    <w:p w14:paraId="534698A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20" w:firstLineChars="20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（二）报送地点：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张北县张库大道张北县大容新能源开发有限公司三楼项目管理部</w:t>
      </w:r>
    </w:p>
    <w:p w14:paraId="3ED4D54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20" w:firstLineChars="200"/>
        <w:textAlignment w:val="baseline"/>
        <w:rPr>
          <w:rFonts w:hint="default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（三）联系人：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霍鑫磊  张亚新</w:t>
      </w:r>
    </w:p>
    <w:p w14:paraId="6441C77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20" w:firstLineChars="200"/>
        <w:textAlignment w:val="baseline"/>
        <w:rPr>
          <w:rFonts w:hint="default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0313-5330036 0313-5330034</w:t>
      </w:r>
    </w:p>
    <w:p w14:paraId="2D2E264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620" w:firstLineChars="200"/>
        <w:textAlignment w:val="baseline"/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电子邮箱：dyxnykf@sina.com          </w:t>
      </w:r>
    </w:p>
    <w:p w14:paraId="25F8FD4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textAlignment w:val="baseline"/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 w14:paraId="3285914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firstLine="4650" w:firstLineChars="1500"/>
        <w:textAlignment w:val="baseline"/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张北县大容新能源开发有限公司</w:t>
      </w:r>
    </w:p>
    <w:p w14:paraId="1F7148E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textAlignment w:val="baseline"/>
        <w:rPr>
          <w:rStyle w:val="10"/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7"/>
          <w:szCs w:val="27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shd w:val="clear" w:color="auto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2026年7月15日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7"/>
          <w:szCs w:val="27"/>
          <w:shd w:val="clear" w:color="auto" w:fill="FFFFFF"/>
          <w14:textFill>
            <w14:solidFill>
              <w14:schemeClr w14:val="tx1"/>
            </w14:solidFill>
          </w14:textFill>
        </w:rPr>
        <w:t>     </w:t>
      </w:r>
      <w:r>
        <w:rPr>
          <w:rStyle w:val="10"/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7"/>
          <w:szCs w:val="27"/>
          <w:shd w:val="clear" w:color="auto" w:fill="FFFFFF"/>
          <w14:textFill>
            <w14:solidFill>
              <w14:schemeClr w14:val="tx1"/>
            </w14:solidFill>
          </w14:textFill>
        </w:rPr>
        <w:t>     </w:t>
      </w:r>
    </w:p>
    <w:p w14:paraId="6AE5FC6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390" w:lineRule="atLeast"/>
        <w:ind w:right="0"/>
        <w:rPr>
          <w:rFonts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：</w:t>
      </w:r>
    </w:p>
    <w:p w14:paraId="6EBAFA3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390" w:lineRule="atLeast"/>
        <w:ind w:right="0" w:firstLine="640" w:firstLineChars="200"/>
        <w:rPr>
          <w:rFonts w:hint="default" w:ascii="Arial" w:hAnsi="Arial" w:eastAsia="Arial" w:cs="Arial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报价函（格式）</w:t>
      </w:r>
    </w:p>
    <w:p w14:paraId="225B9AE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50" w:lineRule="atLeast"/>
        <w:ind w:left="0" w:right="0" w:firstLine="4039" w:firstLineChars="918"/>
        <w:jc w:val="both"/>
        <w:textAlignment w:val="auto"/>
        <w:rPr>
          <w:rFonts w:hint="default" w:ascii="Arial" w:hAnsi="Arial" w:eastAsia="Arial" w:cs="Arial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报价函</w:t>
      </w:r>
      <w:r>
        <w:rPr>
          <w:rFonts w:hint="eastAsia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 </w:t>
      </w:r>
    </w:p>
    <w:p w14:paraId="4D0606E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10" w:lineRule="atLeast"/>
        <w:ind w:right="0"/>
        <w:textAlignment w:val="auto"/>
        <w:rPr>
          <w:rFonts w:hint="default" w:ascii="Arial" w:hAnsi="Arial" w:eastAsia="Arial" w:cs="Arial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致</w:t>
      </w:r>
      <w:r>
        <w:rPr>
          <w:rFonts w:hint="eastAsia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张北县大容新能源开发</w:t>
      </w:r>
      <w:r>
        <w:rPr>
          <w:rFonts w:hint="eastAsia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有限公司</w:t>
      </w:r>
      <w:r>
        <w:rPr>
          <w:rFonts w:hint="eastAsia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：</w:t>
      </w:r>
    </w:p>
    <w:p w14:paraId="447BE21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10" w:lineRule="atLeast"/>
        <w:ind w:left="0" w:right="0" w:firstLine="640"/>
        <w:textAlignment w:val="auto"/>
        <w:rPr>
          <w:rFonts w:hint="default" w:ascii="Arial" w:hAnsi="Arial" w:eastAsia="Arial" w:cs="Arial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在充分研究</w:t>
      </w:r>
      <w:r>
        <w:rPr>
          <w:rFonts w:hint="eastAsia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_______________</w:t>
      </w:r>
      <w:r>
        <w:rPr>
          <w:rFonts w:hint="eastAsia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中规定的要求和条件后，我方愿意以总价人民币（</w:t>
      </w:r>
      <w:r>
        <w:rPr>
          <w:rFonts w:hint="eastAsia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大</w:t>
      </w:r>
      <w:r>
        <w:rPr>
          <w:rFonts w:hint="eastAsia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写</w:t>
      </w:r>
      <w:r>
        <w:rPr>
          <w:rFonts w:hint="eastAsia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  （￥</w:t>
      </w:r>
      <w:r>
        <w:rPr>
          <w:rFonts w:hint="eastAsia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元）按照报价文件所述的期限及相关要求承揽所有委托内容。</w:t>
      </w:r>
    </w:p>
    <w:p w14:paraId="6DE1A6C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10" w:lineRule="atLeast"/>
        <w:ind w:left="0" w:right="0" w:firstLine="640"/>
        <w:textAlignment w:val="auto"/>
        <w:rPr>
          <w:rFonts w:hint="default" w:ascii="Arial" w:hAnsi="Arial" w:eastAsia="Arial" w:cs="Arial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如果我方的申请被接受，我方将按照报价文件的要求，本着“公开、公平、公正”的原则，在规定期限内完成合同签订。</w:t>
      </w:r>
    </w:p>
    <w:p w14:paraId="65EB599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10" w:lineRule="atLeast"/>
        <w:ind w:left="0" w:right="0" w:firstLine="640"/>
        <w:textAlignment w:val="auto"/>
        <w:rPr>
          <w:rFonts w:hint="default" w:ascii="Arial" w:hAnsi="Arial" w:eastAsia="Arial" w:cs="Arial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我们将按报价文件的规定，提供报价人要求的资料，并保证递交的报价文件的真实性、完整性。</w:t>
      </w:r>
    </w:p>
    <w:p w14:paraId="3D0DA84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10" w:lineRule="atLeast"/>
        <w:ind w:left="0" w:right="0" w:firstLine="640"/>
        <w:textAlignment w:val="auto"/>
        <w:rPr>
          <w:rFonts w:hint="default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具体明细如下：</w:t>
      </w:r>
      <w:r>
        <w:rPr>
          <w:rFonts w:hint="eastAsia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 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3742"/>
        <w:gridCol w:w="2322"/>
        <w:gridCol w:w="2322"/>
      </w:tblGrid>
      <w:tr w14:paraId="4D40A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902" w:type="dxa"/>
          </w:tcPr>
          <w:p w14:paraId="610F900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390" w:lineRule="atLeast"/>
              <w:ind w:right="0"/>
              <w:jc w:val="center"/>
              <w:rPr>
                <w:rFonts w:hint="eastAsia" w:ascii="Arial" w:hAnsi="Arial" w:eastAsia="宋体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742" w:type="dxa"/>
          </w:tcPr>
          <w:p w14:paraId="3F43158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390" w:lineRule="atLeast"/>
              <w:ind w:right="0"/>
              <w:jc w:val="center"/>
              <w:rPr>
                <w:rFonts w:hint="default" w:ascii="Arial" w:hAnsi="Arial" w:eastAsia="宋体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报告名称</w:t>
            </w:r>
          </w:p>
        </w:tc>
        <w:tc>
          <w:tcPr>
            <w:tcW w:w="2322" w:type="dxa"/>
          </w:tcPr>
          <w:p w14:paraId="1DC5D37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390" w:lineRule="atLeast"/>
              <w:ind w:right="0"/>
              <w:jc w:val="center"/>
              <w:rPr>
                <w:rFonts w:hint="eastAsia" w:ascii="Arial" w:hAnsi="Arial" w:eastAsia="宋体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报价</w:t>
            </w:r>
          </w:p>
        </w:tc>
        <w:tc>
          <w:tcPr>
            <w:tcW w:w="2322" w:type="dxa"/>
          </w:tcPr>
          <w:p w14:paraId="3C12237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390" w:lineRule="atLeast"/>
              <w:ind w:right="0"/>
              <w:jc w:val="center"/>
              <w:rPr>
                <w:rFonts w:hint="eastAsia" w:ascii="Arial" w:hAnsi="Arial" w:eastAsia="宋体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9071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 w14:paraId="365F7BE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390" w:lineRule="atLeast"/>
              <w:ind w:right="0"/>
              <w:rPr>
                <w:rFonts w:hint="default" w:ascii="Arial" w:hAnsi="Arial" w:eastAsia="Arial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42" w:type="dxa"/>
          </w:tcPr>
          <w:p w14:paraId="6813480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390" w:lineRule="atLeast"/>
              <w:ind w:right="0"/>
              <w:rPr>
                <w:rFonts w:hint="default" w:ascii="Arial" w:hAnsi="Arial" w:eastAsia="Arial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2" w:type="dxa"/>
          </w:tcPr>
          <w:p w14:paraId="7EC4E22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390" w:lineRule="atLeast"/>
              <w:ind w:right="0"/>
              <w:rPr>
                <w:rFonts w:hint="default" w:ascii="Arial" w:hAnsi="Arial" w:eastAsia="Arial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2" w:type="dxa"/>
          </w:tcPr>
          <w:p w14:paraId="39E3DEC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390" w:lineRule="atLeast"/>
              <w:ind w:right="0"/>
              <w:rPr>
                <w:rFonts w:hint="default" w:ascii="Arial" w:hAnsi="Arial" w:eastAsia="Arial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6F5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 w14:paraId="6ABDB50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390" w:lineRule="atLeast"/>
              <w:ind w:right="0"/>
              <w:rPr>
                <w:rFonts w:hint="default" w:ascii="Arial" w:hAnsi="Arial" w:eastAsia="Arial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42" w:type="dxa"/>
          </w:tcPr>
          <w:p w14:paraId="691A34A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390" w:lineRule="atLeast"/>
              <w:ind w:right="0"/>
              <w:rPr>
                <w:rFonts w:hint="default" w:ascii="Arial" w:hAnsi="Arial" w:eastAsia="Arial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2" w:type="dxa"/>
          </w:tcPr>
          <w:p w14:paraId="70FD489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390" w:lineRule="atLeast"/>
              <w:ind w:right="0"/>
              <w:rPr>
                <w:rFonts w:hint="default" w:ascii="Arial" w:hAnsi="Arial" w:eastAsia="Arial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2" w:type="dxa"/>
          </w:tcPr>
          <w:p w14:paraId="001FF1F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390" w:lineRule="atLeast"/>
              <w:ind w:right="0"/>
              <w:rPr>
                <w:rFonts w:hint="default" w:ascii="Arial" w:hAnsi="Arial" w:eastAsia="Arial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F7E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 w14:paraId="7BC932B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390" w:lineRule="atLeast"/>
              <w:ind w:right="0"/>
              <w:rPr>
                <w:rFonts w:hint="default" w:ascii="Arial" w:hAnsi="Arial" w:eastAsia="Arial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42" w:type="dxa"/>
          </w:tcPr>
          <w:p w14:paraId="2FC2A4F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390" w:lineRule="atLeast"/>
              <w:ind w:right="0"/>
              <w:rPr>
                <w:rFonts w:hint="default" w:ascii="Arial" w:hAnsi="Arial" w:eastAsia="Arial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2" w:type="dxa"/>
          </w:tcPr>
          <w:p w14:paraId="130AA69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390" w:lineRule="atLeast"/>
              <w:ind w:right="0"/>
              <w:rPr>
                <w:rFonts w:hint="default" w:ascii="Arial" w:hAnsi="Arial" w:eastAsia="Arial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2" w:type="dxa"/>
          </w:tcPr>
          <w:p w14:paraId="709CF37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390" w:lineRule="atLeast"/>
              <w:ind w:right="0"/>
              <w:rPr>
                <w:rFonts w:hint="default" w:ascii="Arial" w:hAnsi="Arial" w:eastAsia="Arial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629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 w14:paraId="294C859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390" w:lineRule="atLeast"/>
              <w:ind w:right="0"/>
              <w:rPr>
                <w:rFonts w:hint="default" w:ascii="Arial" w:hAnsi="Arial" w:eastAsia="Arial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42" w:type="dxa"/>
          </w:tcPr>
          <w:p w14:paraId="71632C6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390" w:lineRule="atLeast"/>
              <w:ind w:right="0"/>
              <w:rPr>
                <w:rFonts w:hint="default" w:ascii="Arial" w:hAnsi="Arial" w:eastAsia="Arial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2" w:type="dxa"/>
          </w:tcPr>
          <w:p w14:paraId="3F1C842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390" w:lineRule="atLeast"/>
              <w:ind w:right="0"/>
              <w:rPr>
                <w:rFonts w:hint="default" w:ascii="Arial" w:hAnsi="Arial" w:eastAsia="Arial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2" w:type="dxa"/>
          </w:tcPr>
          <w:p w14:paraId="6A6FDF4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390" w:lineRule="atLeast"/>
              <w:ind w:right="0"/>
              <w:rPr>
                <w:rFonts w:hint="default" w:ascii="Arial" w:hAnsi="Arial" w:eastAsia="Arial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D48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</w:tcPr>
          <w:p w14:paraId="586BB0C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390" w:lineRule="atLeast"/>
              <w:ind w:right="0"/>
              <w:rPr>
                <w:rFonts w:hint="default" w:ascii="Arial" w:hAnsi="Arial" w:eastAsia="Arial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42" w:type="dxa"/>
          </w:tcPr>
          <w:p w14:paraId="01EDA27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390" w:lineRule="atLeast"/>
              <w:ind w:right="0"/>
              <w:rPr>
                <w:rFonts w:hint="default" w:ascii="Arial" w:hAnsi="Arial" w:eastAsia="Arial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2" w:type="dxa"/>
          </w:tcPr>
          <w:p w14:paraId="4F8800E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390" w:lineRule="atLeast"/>
              <w:ind w:right="0"/>
              <w:rPr>
                <w:rFonts w:hint="default" w:ascii="Arial" w:hAnsi="Arial" w:eastAsia="Arial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2" w:type="dxa"/>
          </w:tcPr>
          <w:p w14:paraId="0295D9B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50" w:afterAutospacing="0" w:line="390" w:lineRule="atLeast"/>
              <w:ind w:right="0"/>
              <w:rPr>
                <w:rFonts w:hint="default" w:ascii="Arial" w:hAnsi="Arial" w:eastAsia="Arial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7FF5AD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390" w:lineRule="atLeast"/>
        <w:ind w:left="0" w:right="0" w:firstLine="640"/>
        <w:rPr>
          <w:rFonts w:hint="default" w:ascii="Arial" w:hAnsi="Arial" w:eastAsia="Arial" w:cs="Arial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1B33B9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390" w:lineRule="atLeast"/>
        <w:ind w:right="0" w:firstLine="5760" w:firstLineChars="1800"/>
        <w:jc w:val="both"/>
        <w:rPr>
          <w:rFonts w:hint="eastAsia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 报价人：</w:t>
      </w:r>
    </w:p>
    <w:p w14:paraId="6DB993E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390" w:lineRule="atLeast"/>
        <w:ind w:left="0" w:right="0" w:firstLine="3136"/>
      </w:pPr>
      <w:r>
        <w:rPr>
          <w:rFonts w:hint="eastAsia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 联系方式：</w:t>
      </w:r>
      <w:r>
        <w:rPr>
          <w:rFonts w:hint="eastAsia" w:ascii="仿宋_GB2312" w:hAnsi="Arial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 </w:t>
      </w:r>
    </w:p>
    <w:sectPr>
      <w:footerReference r:id="rId3" w:type="default"/>
      <w:pgSz w:w="11906" w:h="16838"/>
      <w:pgMar w:top="1134" w:right="1417" w:bottom="113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B8B3E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DED7D4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ED7D4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D609C"/>
    <w:rsid w:val="015E0632"/>
    <w:rsid w:val="02151639"/>
    <w:rsid w:val="03AA7B5F"/>
    <w:rsid w:val="04F217BD"/>
    <w:rsid w:val="06B37672"/>
    <w:rsid w:val="07C5758F"/>
    <w:rsid w:val="0B324EB4"/>
    <w:rsid w:val="0BEF6A57"/>
    <w:rsid w:val="0DAB10A3"/>
    <w:rsid w:val="0FC401FA"/>
    <w:rsid w:val="1AB772D9"/>
    <w:rsid w:val="1ACD08AB"/>
    <w:rsid w:val="1DA2793F"/>
    <w:rsid w:val="1EDB2E6A"/>
    <w:rsid w:val="20087C8F"/>
    <w:rsid w:val="217C6B87"/>
    <w:rsid w:val="22813638"/>
    <w:rsid w:val="22AD4882"/>
    <w:rsid w:val="22C97BAA"/>
    <w:rsid w:val="25A40FDD"/>
    <w:rsid w:val="28482A72"/>
    <w:rsid w:val="28CA7490"/>
    <w:rsid w:val="2A3B3B9C"/>
    <w:rsid w:val="2D526C53"/>
    <w:rsid w:val="2F7964B4"/>
    <w:rsid w:val="300F1438"/>
    <w:rsid w:val="30B60E66"/>
    <w:rsid w:val="33BE302F"/>
    <w:rsid w:val="347E631A"/>
    <w:rsid w:val="368A1DFE"/>
    <w:rsid w:val="36CE5337"/>
    <w:rsid w:val="397A79F8"/>
    <w:rsid w:val="3D510A70"/>
    <w:rsid w:val="420A743F"/>
    <w:rsid w:val="435117C9"/>
    <w:rsid w:val="43DD12AF"/>
    <w:rsid w:val="444E3F5B"/>
    <w:rsid w:val="469A3487"/>
    <w:rsid w:val="49267254"/>
    <w:rsid w:val="49D767A1"/>
    <w:rsid w:val="4A08015D"/>
    <w:rsid w:val="4B2D609C"/>
    <w:rsid w:val="4D9E092E"/>
    <w:rsid w:val="4DCD7C9F"/>
    <w:rsid w:val="4E910C92"/>
    <w:rsid w:val="563F54B2"/>
    <w:rsid w:val="57315742"/>
    <w:rsid w:val="57D928F5"/>
    <w:rsid w:val="57F347A6"/>
    <w:rsid w:val="5B9B1B71"/>
    <w:rsid w:val="5D883BE2"/>
    <w:rsid w:val="6098238E"/>
    <w:rsid w:val="619F14FA"/>
    <w:rsid w:val="63F773CC"/>
    <w:rsid w:val="6457430E"/>
    <w:rsid w:val="653A1C66"/>
    <w:rsid w:val="664136E5"/>
    <w:rsid w:val="67475FD8"/>
    <w:rsid w:val="69C04704"/>
    <w:rsid w:val="6B8C2AEF"/>
    <w:rsid w:val="6CA9147F"/>
    <w:rsid w:val="6CEB46B7"/>
    <w:rsid w:val="6EA36ACE"/>
    <w:rsid w:val="702C664F"/>
    <w:rsid w:val="727644F9"/>
    <w:rsid w:val="739B159D"/>
    <w:rsid w:val="742B4E83"/>
    <w:rsid w:val="74477EFB"/>
    <w:rsid w:val="75BF159D"/>
    <w:rsid w:val="76607052"/>
    <w:rsid w:val="77385466"/>
    <w:rsid w:val="799A287B"/>
    <w:rsid w:val="7AE55D78"/>
    <w:rsid w:val="7C4A4A2C"/>
    <w:rsid w:val="7E2412AD"/>
    <w:rsid w:val="7F1B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1074</Words>
  <Characters>1137</Characters>
  <Lines>0</Lines>
  <Paragraphs>0</Paragraphs>
  <TotalTime>6</TotalTime>
  <ScaleCrop>false</ScaleCrop>
  <LinksUpToDate>false</LinksUpToDate>
  <CharactersWithSpaces>1240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2026-07-14T00:48:00Z</dcterms:created>
  <dc:creator>Ruler</dc:creator>
  <cp:lastModifiedBy>霍鑫磊</cp:lastModifiedBy>
  <cp:lastPrinted>2026-07-16T09:22:00Z</cp:lastPrinted>
  <dcterms:modified xsi:type="dcterms:W3CDTF">2026-07-21T07:36:14Z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6F0EC384A7634FEBB84D22077494F808_13</vt:lpwstr>
  </property>
  <property fmtid="{D5CDD505-2E9C-101B-9397-08002B2CF9AE}" pid="4" name="KSOTemplateDocerSaveRecord">
    <vt:lpwstr>eyJoZGlkIjoiMDRlM2U4MTY4ZjI3MjJmNTg2OWViNGI5OTg3OWY4MDUiLCJ1c2VySWQiOiI0MjU5Mzk4MjEifQ==</vt:lpwstr>
  </property>
</Properties>
</file>